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717"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013"/>
        <w:gridCol w:w="8053"/>
      </w:tblGrid>
      <w:tr w:rsidR="001F0BAA" w:rsidRPr="001F0BAA" w:rsidTr="00BB2D05">
        <w:trPr>
          <w:trHeight w:val="933"/>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4C0262" w:rsidRDefault="004C0262" w:rsidP="00D21D51">
            <w:pPr>
              <w:ind w:right="118"/>
              <w:contextualSpacing/>
              <w:jc w:val="both"/>
              <w:rPr>
                <w:rFonts w:ascii="Times New Roman" w:hAnsi="Times New Roman" w:cs="Times New Roman"/>
                <w:color w:val="333333"/>
                <w:sz w:val="24"/>
                <w:szCs w:val="24"/>
                <w:lang w:eastAsia="uk-UA"/>
              </w:rPr>
            </w:pPr>
            <w:r w:rsidRPr="004C0262">
              <w:rPr>
                <w:rFonts w:ascii="Times New Roman" w:hAnsi="Times New Roman" w:cs="Times New Roman"/>
                <w:sz w:val="24"/>
                <w:szCs w:val="24"/>
              </w:rPr>
              <w:t xml:space="preserve">Пакети програмного забезпечення для роботи з графікою та зображеннями -за </w:t>
            </w:r>
            <w:r w:rsidRPr="004C0262">
              <w:rPr>
                <w:rFonts w:ascii="Times New Roman" w:hAnsi="Times New Roman" w:cs="Times New Roman"/>
                <w:bCs/>
                <w:sz w:val="24"/>
                <w:szCs w:val="24"/>
              </w:rPr>
              <w:t xml:space="preserve">кодом CPV за ДК 021:2015 – 48320000-7 </w:t>
            </w:r>
            <w:r w:rsidRPr="004C0262">
              <w:rPr>
                <w:rFonts w:ascii="Times New Roman" w:hAnsi="Times New Roman" w:cs="Times New Roman"/>
                <w:sz w:val="24"/>
                <w:szCs w:val="24"/>
              </w:rPr>
              <w:t>(Послуги з постачання пакетів  оновлень програмної продукції  для відеоспостереження та відеоаналітики).</w:t>
            </w:r>
          </w:p>
        </w:tc>
      </w:tr>
      <w:tr w:rsidR="001F0BAA" w:rsidRPr="001F0BAA"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4C0262">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43420A">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2670FD">
              <w:rPr>
                <w:rFonts w:ascii="Times New Roman" w:eastAsia="Times New Roman" w:hAnsi="Times New Roman" w:cs="Times New Roman"/>
                <w:color w:val="333333"/>
                <w:sz w:val="24"/>
                <w:szCs w:val="24"/>
                <w:lang w:val="en-US" w:eastAsia="uk-UA"/>
              </w:rPr>
              <w:t>11</w:t>
            </w:r>
            <w:r w:rsidR="00045C3C">
              <w:rPr>
                <w:rFonts w:ascii="Times New Roman" w:eastAsia="Times New Roman" w:hAnsi="Times New Roman" w:cs="Times New Roman"/>
                <w:color w:val="333333"/>
                <w:sz w:val="24"/>
                <w:szCs w:val="24"/>
                <w:lang w:eastAsia="uk-UA"/>
              </w:rPr>
              <w:t>-</w:t>
            </w:r>
            <w:r w:rsidR="004C0262">
              <w:rPr>
                <w:rFonts w:ascii="Times New Roman" w:eastAsia="Times New Roman" w:hAnsi="Times New Roman" w:cs="Times New Roman"/>
                <w:color w:val="333333"/>
                <w:sz w:val="24"/>
                <w:szCs w:val="24"/>
                <w:lang w:eastAsia="uk-UA"/>
              </w:rPr>
              <w:t>23</w:t>
            </w:r>
            <w:r w:rsidR="00045C3C">
              <w:rPr>
                <w:rFonts w:ascii="Times New Roman" w:eastAsia="Times New Roman" w:hAnsi="Times New Roman" w:cs="Times New Roman"/>
                <w:color w:val="333333"/>
                <w:sz w:val="24"/>
                <w:szCs w:val="24"/>
                <w:lang w:eastAsia="uk-UA"/>
              </w:rPr>
              <w:t>-</w:t>
            </w:r>
            <w:r w:rsidR="00973910">
              <w:rPr>
                <w:rFonts w:ascii="Times New Roman" w:eastAsia="Times New Roman" w:hAnsi="Times New Roman" w:cs="Times New Roman"/>
                <w:color w:val="333333"/>
                <w:sz w:val="24"/>
                <w:szCs w:val="24"/>
                <w:lang w:eastAsia="uk-UA"/>
              </w:rPr>
              <w:t>0</w:t>
            </w:r>
            <w:r w:rsidR="004C0262">
              <w:rPr>
                <w:rFonts w:ascii="Times New Roman" w:eastAsia="Times New Roman" w:hAnsi="Times New Roman" w:cs="Times New Roman"/>
                <w:color w:val="333333"/>
                <w:sz w:val="24"/>
                <w:szCs w:val="24"/>
                <w:lang w:eastAsia="uk-UA"/>
              </w:rPr>
              <w:t>13045</w:t>
            </w:r>
            <w:r w:rsidR="002670FD">
              <w:rPr>
                <w:rFonts w:ascii="Times New Roman" w:eastAsia="Times New Roman" w:hAnsi="Times New Roman" w:cs="Times New Roman"/>
                <w:color w:val="333333"/>
                <w:sz w:val="24"/>
                <w:szCs w:val="24"/>
                <w:lang w:val="en-US"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D38CE">
        <w:trPr>
          <w:trHeight w:val="7458"/>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DB4EEB" w:rsidRPr="005E19DA" w:rsidRDefault="00DB4EEB" w:rsidP="003D38CE">
            <w:pPr>
              <w:spacing w:after="0" w:line="240" w:lineRule="auto"/>
              <w:ind w:right="260" w:firstLine="425"/>
              <w:jc w:val="both"/>
              <w:rPr>
                <w:rFonts w:ascii="Times New Roman" w:hAnsi="Times New Roman" w:cs="Times New Roman"/>
                <w:sz w:val="24"/>
                <w:szCs w:val="24"/>
              </w:rPr>
            </w:pPr>
            <w:r w:rsidRPr="005E19D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w:t>
            </w:r>
          </w:p>
          <w:p w:rsidR="00E74AFB" w:rsidRDefault="00DB4EEB" w:rsidP="003D38CE">
            <w:pPr>
              <w:spacing w:after="0" w:line="240" w:lineRule="auto"/>
              <w:ind w:right="260" w:firstLine="284"/>
              <w:jc w:val="both"/>
              <w:rPr>
                <w:rFonts w:ascii="Times New Roman" w:eastAsia="Times New Roman" w:hAnsi="Times New Roman"/>
                <w:sz w:val="24"/>
                <w:szCs w:val="24"/>
              </w:rPr>
            </w:pPr>
            <w:r w:rsidRPr="005E19DA">
              <w:rPr>
                <w:rFonts w:ascii="Times New Roman" w:hAnsi="Times New Roman" w:cs="Times New Roman"/>
                <w:sz w:val="24"/>
                <w:szCs w:val="24"/>
              </w:rPr>
              <w:t>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70A7C">
              <w:rPr>
                <w:rFonts w:ascii="Times New Roman" w:hAnsi="Times New Roman" w:cs="Times New Roman"/>
                <w:sz w:val="24"/>
                <w:szCs w:val="24"/>
              </w:rPr>
              <w:t>)</w:t>
            </w:r>
            <w:r w:rsidRPr="005E19DA">
              <w:rPr>
                <w:rFonts w:ascii="Times New Roman" w:hAnsi="Times New Roman" w:cs="Times New Roman"/>
                <w:sz w:val="24"/>
                <w:szCs w:val="24"/>
              </w:rPr>
              <w:t>.</w:t>
            </w:r>
          </w:p>
          <w:p w:rsidR="004C0262" w:rsidRDefault="00973910" w:rsidP="003D38CE">
            <w:pPr>
              <w:spacing w:after="0" w:line="240" w:lineRule="auto"/>
              <w:ind w:right="260" w:firstLine="284"/>
              <w:jc w:val="both"/>
              <w:rPr>
                <w:rFonts w:ascii="Times New Roman" w:eastAsia="Times New Roman" w:hAnsi="Times New Roman"/>
                <w:sz w:val="24"/>
                <w:szCs w:val="24"/>
              </w:rPr>
            </w:pPr>
            <w:r>
              <w:rPr>
                <w:rFonts w:ascii="Times New Roman" w:eastAsia="Times New Roman" w:hAnsi="Times New Roman"/>
                <w:sz w:val="24"/>
                <w:szCs w:val="24"/>
              </w:rPr>
              <w:t>Очікуван</w:t>
            </w:r>
            <w:r w:rsidR="004C0262">
              <w:rPr>
                <w:rFonts w:ascii="Times New Roman" w:eastAsia="Times New Roman" w:hAnsi="Times New Roman"/>
                <w:sz w:val="24"/>
                <w:szCs w:val="24"/>
              </w:rPr>
              <w:t xml:space="preserve">а вартість предмета закупівлі  1184500грн. 00 коп.(один мільйон </w:t>
            </w:r>
          </w:p>
          <w:p w:rsidR="00B43BDF" w:rsidRPr="004C0262" w:rsidRDefault="004C0262" w:rsidP="003D38CE">
            <w:pPr>
              <w:spacing w:after="0" w:line="240" w:lineRule="auto"/>
              <w:ind w:right="260" w:firstLine="284"/>
              <w:jc w:val="both"/>
              <w:rPr>
                <w:rFonts w:eastAsia="Times New Roman"/>
                <w:sz w:val="24"/>
                <w:szCs w:val="24"/>
                <w:lang w:eastAsia="uk-UA"/>
              </w:rPr>
            </w:pPr>
            <w:r>
              <w:rPr>
                <w:rFonts w:ascii="Times New Roman" w:eastAsia="Times New Roman" w:hAnsi="Times New Roman"/>
                <w:sz w:val="24"/>
                <w:szCs w:val="24"/>
              </w:rPr>
              <w:t>сто вісімдесят чотири тисячі п</w:t>
            </w:r>
            <w:r w:rsidRPr="004C0262">
              <w:rPr>
                <w:rFonts w:ascii="Times New Roman" w:eastAsia="Times New Roman" w:hAnsi="Times New Roman"/>
                <w:sz w:val="24"/>
                <w:szCs w:val="24"/>
              </w:rPr>
              <w:t>’</w:t>
            </w:r>
            <w:r>
              <w:rPr>
                <w:rFonts w:ascii="Times New Roman" w:eastAsia="Times New Roman" w:hAnsi="Times New Roman"/>
                <w:sz w:val="24"/>
                <w:szCs w:val="24"/>
              </w:rPr>
              <w:t>ятсот грн. 00 коп.)</w:t>
            </w:r>
          </w:p>
        </w:tc>
      </w:tr>
      <w:tr w:rsidR="001F0BAA" w:rsidRPr="001F0BAA" w:rsidTr="00BB2D05">
        <w:trPr>
          <w:trHeight w:val="929"/>
        </w:trPr>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CF030E">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4C0262" w:rsidRPr="009B4D03" w:rsidRDefault="00713751" w:rsidP="003D38CE">
            <w:pPr>
              <w:spacing w:after="0" w:line="240" w:lineRule="auto"/>
              <w:ind w:right="260"/>
              <w:jc w:val="both"/>
              <w:rPr>
                <w:lang w:eastAsia="uk-UA"/>
              </w:rPr>
            </w:pPr>
            <w:r w:rsidRPr="00CF0452">
              <w:rPr>
                <w:sz w:val="24"/>
                <w:szCs w:val="24"/>
              </w:rPr>
              <w:t xml:space="preserve">  </w:t>
            </w:r>
            <w:r w:rsidR="00BB42D2">
              <w:rPr>
                <w:sz w:val="24"/>
                <w:szCs w:val="24"/>
              </w:rPr>
              <w:t xml:space="preserve">   </w:t>
            </w:r>
            <w:r w:rsidR="00460A29">
              <w:rPr>
                <w:rFonts w:ascii="Times New Roman" w:hAnsi="Times New Roman" w:cs="Times New Roman"/>
                <w:sz w:val="24"/>
                <w:szCs w:val="24"/>
              </w:rPr>
              <w:t>Відповідно до п. 14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12.10.2022 р. № 1178 та статті 4 Закону планування закупівель здійснюється на підставі наявної потреби або у разі планової потреби наступного року. Заплановані закупівлі включаються до річного плану закупівель. Закупівля здійснюється відповідно до річного плану на 2023 рік. Плановий розмір бюджетного призначення визначений згідно  кошторису  на 2023 рік.</w:t>
            </w:r>
          </w:p>
          <w:p w:rsidR="00FA4E3E" w:rsidRPr="009B4D03" w:rsidRDefault="00FA4E3E" w:rsidP="003D38CE">
            <w:pPr>
              <w:spacing w:after="0" w:line="240" w:lineRule="auto"/>
              <w:ind w:right="260"/>
              <w:jc w:val="both"/>
              <w:rPr>
                <w:lang w:eastAsia="uk-UA"/>
              </w:rPr>
            </w:pPr>
          </w:p>
        </w:tc>
      </w:tr>
      <w:tr w:rsidR="001F0BAA" w:rsidRPr="001F0BAA" w:rsidTr="00BB2D05">
        <w:tc>
          <w:tcPr>
            <w:tcW w:w="28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lastRenderedPageBreak/>
              <w:t>6</w:t>
            </w:r>
          </w:p>
        </w:tc>
        <w:tc>
          <w:tcPr>
            <w:tcW w:w="201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3"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BB2D05" w:rsidRPr="00BB2D05" w:rsidRDefault="00FF0ECD" w:rsidP="003D38CE">
            <w:pPr>
              <w:spacing w:after="0" w:line="240" w:lineRule="auto"/>
              <w:ind w:right="260" w:firstLine="284"/>
              <w:jc w:val="both"/>
              <w:rPr>
                <w:rFonts w:ascii="Times New Roman" w:hAnsi="Times New Roman" w:cs="Times New Roman"/>
                <w:sz w:val="24"/>
                <w:szCs w:val="24"/>
              </w:rPr>
            </w:pPr>
            <w:r>
              <w:rPr>
                <w:rFonts w:ascii="Times New Roman" w:hAnsi="Times New Roman"/>
                <w:sz w:val="24"/>
                <w:szCs w:val="24"/>
                <w:lang w:eastAsia="uk-UA"/>
              </w:rPr>
              <w:t xml:space="preserve"> </w:t>
            </w:r>
            <w:r w:rsidR="00BB2D05" w:rsidRPr="00BB2D05">
              <w:rPr>
                <w:rFonts w:ascii="Times New Roman" w:hAnsi="Times New Roman" w:cs="Times New Roman"/>
                <w:sz w:val="24"/>
                <w:szCs w:val="24"/>
              </w:rPr>
              <w:t xml:space="preserve">У Вінницькій міській раді успішно використовується система відеоаналітики "VEZHA". Аналогічна система використовується у МВС Вінницької області, яка інтегрована для здійснення автоматичного надсилання інформації. Для реалізації пропозицій правоохоронних органів необхідно збільшити кількість та якість оброблюваних потоків, що підвищить ефективність роботи, мінімізації помилок та збільшення охоплень. </w:t>
            </w:r>
          </w:p>
          <w:p w:rsidR="001F0BAA" w:rsidRPr="007308B7" w:rsidRDefault="00BB2D05" w:rsidP="003D38CE">
            <w:pPr>
              <w:spacing w:after="0" w:line="240" w:lineRule="auto"/>
              <w:ind w:right="260" w:firstLine="284"/>
              <w:jc w:val="both"/>
              <w:rPr>
                <w:rFonts w:ascii="Times New Roman" w:hAnsi="Times New Roman"/>
                <w:color w:val="333333"/>
                <w:sz w:val="24"/>
                <w:szCs w:val="24"/>
                <w:lang w:eastAsia="uk-UA"/>
              </w:rPr>
            </w:pPr>
            <w:r w:rsidRPr="00BB2D05">
              <w:rPr>
                <w:rFonts w:ascii="Times New Roman" w:hAnsi="Times New Roman" w:cs="Times New Roman"/>
                <w:sz w:val="24"/>
                <w:szCs w:val="24"/>
              </w:rPr>
              <w:t>Важливо постійно вдосконалювати алгоритми відеоаналітики для поліпшення точності виявлення подій та мінімізації помилок. Забезпечення сумісності з іншими системами безпеки та обмін даними зробить виявлення та реагування на події більш еф</w:t>
            </w:r>
            <w:bookmarkStart w:id="0" w:name="_GoBack"/>
            <w:bookmarkEnd w:id="0"/>
            <w:r w:rsidRPr="00BB2D05">
              <w:rPr>
                <w:rFonts w:ascii="Times New Roman" w:hAnsi="Times New Roman" w:cs="Times New Roman"/>
                <w:sz w:val="24"/>
                <w:szCs w:val="24"/>
              </w:rPr>
              <w:t>ективними. Постійне оновлення моделей штучного інтелекту покращить їхню здатність адаптуватися до нових умов та ситуацій. Оновлення дозволяють закривати потенційні прогалини системи, що забезпечує захист від потенційних кібератак та зловживань.</w:t>
            </w:r>
          </w:p>
        </w:tc>
      </w:tr>
    </w:tbl>
    <w:p w:rsidR="008A254F" w:rsidRPr="008A254F" w:rsidRDefault="008A254F" w:rsidP="008A254F"/>
    <w:p w:rsidR="008A254F" w:rsidRPr="008A254F" w:rsidRDefault="008A254F" w:rsidP="008A254F"/>
    <w:p w:rsidR="008A254F" w:rsidRDefault="008A254F" w:rsidP="008A254F"/>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70A7C"/>
    <w:rsid w:val="000A0BAA"/>
    <w:rsid w:val="000A3433"/>
    <w:rsid w:val="000C139B"/>
    <w:rsid w:val="00100000"/>
    <w:rsid w:val="00110513"/>
    <w:rsid w:val="0018567B"/>
    <w:rsid w:val="001C7DA3"/>
    <w:rsid w:val="001F083E"/>
    <w:rsid w:val="001F0BAA"/>
    <w:rsid w:val="0021703B"/>
    <w:rsid w:val="00224819"/>
    <w:rsid w:val="002670FD"/>
    <w:rsid w:val="002B1867"/>
    <w:rsid w:val="002C63FD"/>
    <w:rsid w:val="002E2FE6"/>
    <w:rsid w:val="0032572C"/>
    <w:rsid w:val="00336387"/>
    <w:rsid w:val="0037784B"/>
    <w:rsid w:val="003832A3"/>
    <w:rsid w:val="003B4258"/>
    <w:rsid w:val="003D38CE"/>
    <w:rsid w:val="0043420A"/>
    <w:rsid w:val="00443890"/>
    <w:rsid w:val="00444A6D"/>
    <w:rsid w:val="00453140"/>
    <w:rsid w:val="00460A29"/>
    <w:rsid w:val="004C0262"/>
    <w:rsid w:val="00561993"/>
    <w:rsid w:val="0059013D"/>
    <w:rsid w:val="005E0AEA"/>
    <w:rsid w:val="005F7F1D"/>
    <w:rsid w:val="006127C7"/>
    <w:rsid w:val="00664CC7"/>
    <w:rsid w:val="006A02E6"/>
    <w:rsid w:val="006A533A"/>
    <w:rsid w:val="007009CE"/>
    <w:rsid w:val="00713751"/>
    <w:rsid w:val="007308B7"/>
    <w:rsid w:val="00774E8E"/>
    <w:rsid w:val="007A1FC3"/>
    <w:rsid w:val="007A29BC"/>
    <w:rsid w:val="007B2E56"/>
    <w:rsid w:val="007D48C7"/>
    <w:rsid w:val="00816C61"/>
    <w:rsid w:val="00860763"/>
    <w:rsid w:val="008770E1"/>
    <w:rsid w:val="00891064"/>
    <w:rsid w:val="00893A60"/>
    <w:rsid w:val="008A0537"/>
    <w:rsid w:val="008A254F"/>
    <w:rsid w:val="008F2114"/>
    <w:rsid w:val="008F5AC0"/>
    <w:rsid w:val="00956F7B"/>
    <w:rsid w:val="00973910"/>
    <w:rsid w:val="00974F66"/>
    <w:rsid w:val="00983A42"/>
    <w:rsid w:val="009B4D03"/>
    <w:rsid w:val="00A315BF"/>
    <w:rsid w:val="00A44A94"/>
    <w:rsid w:val="00A84FD7"/>
    <w:rsid w:val="00AD183C"/>
    <w:rsid w:val="00AE1ADC"/>
    <w:rsid w:val="00AF4686"/>
    <w:rsid w:val="00B43BDF"/>
    <w:rsid w:val="00B50DE1"/>
    <w:rsid w:val="00B67BBC"/>
    <w:rsid w:val="00BB2D05"/>
    <w:rsid w:val="00BB42D2"/>
    <w:rsid w:val="00C44243"/>
    <w:rsid w:val="00CA675E"/>
    <w:rsid w:val="00CB5BAF"/>
    <w:rsid w:val="00CF030E"/>
    <w:rsid w:val="00CF0452"/>
    <w:rsid w:val="00D21D51"/>
    <w:rsid w:val="00D70D3E"/>
    <w:rsid w:val="00DB4EEB"/>
    <w:rsid w:val="00E248B6"/>
    <w:rsid w:val="00E74AFB"/>
    <w:rsid w:val="00E9046C"/>
    <w:rsid w:val="00EB3033"/>
    <w:rsid w:val="00EB7F33"/>
    <w:rsid w:val="00F13671"/>
    <w:rsid w:val="00F20FCE"/>
    <w:rsid w:val="00F44D8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1899391812">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2555</Words>
  <Characters>1457</Characters>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2022-10-12T09:54:00Z</cp:lastPrinted>
  <dcterms:created xsi:type="dcterms:W3CDTF">2024-01-24T15:04:00Z</dcterms:created>
  <dcterms:modified xsi:type="dcterms:W3CDTF">2024-01-24T15:06:00Z</dcterms:modified>
</cp:coreProperties>
</file>